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6029C" w14:textId="77777777" w:rsidR="00991A33" w:rsidRPr="00733B1C" w:rsidRDefault="00991A33" w:rsidP="00991A33">
      <w:pPr>
        <w:spacing w:after="0" w:line="240" w:lineRule="auto"/>
        <w:jc w:val="both"/>
        <w:rPr>
          <w:rFonts w:ascii="Times New Roman" w:hAnsi="Times New Roman" w:cs="Times New Roman"/>
          <w:color w:val="0D0D0D" w:themeColor="text1" w:themeTint="F2"/>
          <w:sz w:val="24"/>
          <w:szCs w:val="24"/>
        </w:rPr>
      </w:pPr>
      <w:bookmarkStart w:id="0" w:name="_GoBack"/>
      <w:bookmarkEnd w:id="0"/>
      <w:r w:rsidRPr="00733B1C">
        <w:rPr>
          <w:rFonts w:ascii="Times New Roman" w:hAnsi="Times New Roman" w:cs="Times New Roman"/>
          <w:color w:val="0D0D0D" w:themeColor="text1" w:themeTint="F2"/>
          <w:sz w:val="24"/>
          <w:szCs w:val="24"/>
        </w:rPr>
        <w:t>Tarih:</w:t>
      </w:r>
    </w:p>
    <w:p w14:paraId="2862EE11" w14:textId="77777777" w:rsidR="00991A33" w:rsidRPr="00733B1C" w:rsidRDefault="00991A33" w:rsidP="00991A33">
      <w:pPr>
        <w:spacing w:after="0" w:line="240" w:lineRule="auto"/>
        <w:jc w:val="both"/>
        <w:rPr>
          <w:rFonts w:ascii="Times New Roman" w:hAnsi="Times New Roman" w:cs="Times New Roman"/>
          <w:color w:val="0D0D0D" w:themeColor="text1" w:themeTint="F2"/>
          <w:sz w:val="24"/>
          <w:szCs w:val="24"/>
        </w:rPr>
      </w:pPr>
      <w:r w:rsidRPr="00733B1C">
        <w:rPr>
          <w:rFonts w:ascii="Times New Roman" w:hAnsi="Times New Roman" w:cs="Times New Roman"/>
          <w:color w:val="0D0D0D" w:themeColor="text1" w:themeTint="F2"/>
          <w:sz w:val="24"/>
          <w:szCs w:val="24"/>
        </w:rPr>
        <w:t>Sayı</w:t>
      </w:r>
    </w:p>
    <w:p w14:paraId="6D89DFB6" w14:textId="77777777" w:rsidR="00991A33" w:rsidRPr="00733B1C" w:rsidRDefault="00991A33" w:rsidP="00991A33">
      <w:pPr>
        <w:spacing w:after="0" w:line="240" w:lineRule="auto"/>
        <w:jc w:val="both"/>
        <w:rPr>
          <w:rFonts w:ascii="Times New Roman" w:hAnsi="Times New Roman" w:cs="Times New Roman"/>
          <w:color w:val="0D0D0D" w:themeColor="text1" w:themeTint="F2"/>
          <w:sz w:val="24"/>
          <w:szCs w:val="24"/>
        </w:rPr>
      </w:pPr>
      <w:r w:rsidRPr="00733B1C">
        <w:rPr>
          <w:rFonts w:ascii="Times New Roman" w:hAnsi="Times New Roman" w:cs="Times New Roman"/>
          <w:color w:val="0D0D0D" w:themeColor="text1" w:themeTint="F2"/>
          <w:sz w:val="24"/>
          <w:szCs w:val="24"/>
        </w:rPr>
        <w:t xml:space="preserve">Konu: Bakanlığın </w:t>
      </w:r>
      <w:r>
        <w:rPr>
          <w:rFonts w:ascii="Times New Roman" w:hAnsi="Times New Roman" w:cs="Times New Roman"/>
          <w:color w:val="0D0D0D" w:themeColor="text1" w:themeTint="F2"/>
          <w:sz w:val="24"/>
          <w:szCs w:val="24"/>
        </w:rPr>
        <w:t xml:space="preserve">10096465-20-E.314903 No.lu </w:t>
      </w:r>
      <w:r w:rsidRPr="00733B1C">
        <w:rPr>
          <w:rFonts w:ascii="Times New Roman" w:hAnsi="Times New Roman" w:cs="Times New Roman"/>
          <w:color w:val="0D0D0D" w:themeColor="text1" w:themeTint="F2"/>
          <w:sz w:val="24"/>
          <w:szCs w:val="24"/>
        </w:rPr>
        <w:t xml:space="preserve">6.01.2020 tarihli </w:t>
      </w:r>
      <w:r>
        <w:rPr>
          <w:rFonts w:ascii="Times New Roman" w:hAnsi="Times New Roman" w:cs="Times New Roman"/>
          <w:color w:val="0D0D0D" w:themeColor="text1" w:themeTint="F2"/>
          <w:sz w:val="24"/>
          <w:szCs w:val="24"/>
        </w:rPr>
        <w:t>“</w:t>
      </w:r>
      <w:r w:rsidRPr="00733B1C">
        <w:rPr>
          <w:rFonts w:ascii="Times New Roman" w:hAnsi="Times New Roman" w:cs="Times New Roman"/>
          <w:color w:val="0D0D0D" w:themeColor="text1" w:themeTint="F2"/>
          <w:sz w:val="24"/>
          <w:szCs w:val="24"/>
        </w:rPr>
        <w:t>Kolaylaştırıcı kişi” konulu olur yazısı h</w:t>
      </w:r>
      <w:r>
        <w:rPr>
          <w:rFonts w:ascii="Times New Roman" w:hAnsi="Times New Roman" w:cs="Times New Roman"/>
          <w:color w:val="0D0D0D" w:themeColor="text1" w:themeTint="F2"/>
          <w:sz w:val="24"/>
          <w:szCs w:val="24"/>
        </w:rPr>
        <w:t>akkında</w:t>
      </w:r>
      <w:r w:rsidRPr="00733B1C">
        <w:rPr>
          <w:rFonts w:ascii="Times New Roman" w:hAnsi="Times New Roman" w:cs="Times New Roman"/>
          <w:color w:val="0D0D0D" w:themeColor="text1" w:themeTint="F2"/>
          <w:sz w:val="24"/>
          <w:szCs w:val="24"/>
        </w:rPr>
        <w:t xml:space="preserve">. </w:t>
      </w:r>
    </w:p>
    <w:p w14:paraId="672A6659" w14:textId="77777777" w:rsidR="00991A33" w:rsidRPr="00733B1C" w:rsidRDefault="00991A33" w:rsidP="00991A33">
      <w:pPr>
        <w:jc w:val="both"/>
        <w:rPr>
          <w:rFonts w:ascii="Times New Roman" w:hAnsi="Times New Roman" w:cs="Times New Roman"/>
          <w:color w:val="0D0D0D" w:themeColor="text1" w:themeTint="F2"/>
          <w:sz w:val="24"/>
          <w:szCs w:val="24"/>
        </w:rPr>
      </w:pPr>
    </w:p>
    <w:p w14:paraId="01C84D04" w14:textId="77777777" w:rsidR="00991A33" w:rsidRDefault="00991A33" w:rsidP="00991A33">
      <w:pPr>
        <w:spacing w:after="120" w:line="240" w:lineRule="auto"/>
        <w:jc w:val="both"/>
        <w:rPr>
          <w:rFonts w:ascii="Times New Roman" w:hAnsi="Times New Roman" w:cs="Times New Roman"/>
          <w:b/>
          <w:bCs/>
          <w:color w:val="0D0D0D" w:themeColor="text1" w:themeTint="F2"/>
          <w:sz w:val="24"/>
          <w:szCs w:val="24"/>
        </w:rPr>
      </w:pPr>
      <w:r w:rsidRPr="00733B1C">
        <w:rPr>
          <w:rFonts w:ascii="Times New Roman" w:hAnsi="Times New Roman" w:cs="Times New Roman"/>
          <w:b/>
          <w:bCs/>
          <w:color w:val="0D0D0D" w:themeColor="text1" w:themeTint="F2"/>
          <w:sz w:val="24"/>
          <w:szCs w:val="24"/>
        </w:rPr>
        <w:t>T</w:t>
      </w:r>
      <w:r>
        <w:rPr>
          <w:rFonts w:ascii="Times New Roman" w:hAnsi="Times New Roman" w:cs="Times New Roman"/>
          <w:b/>
          <w:bCs/>
          <w:color w:val="0D0D0D" w:themeColor="text1" w:themeTint="F2"/>
          <w:sz w:val="24"/>
          <w:szCs w:val="24"/>
        </w:rPr>
        <w:t>.</w:t>
      </w:r>
      <w:r w:rsidRPr="00733B1C">
        <w:rPr>
          <w:rFonts w:ascii="Times New Roman" w:hAnsi="Times New Roman" w:cs="Times New Roman"/>
          <w:b/>
          <w:bCs/>
          <w:color w:val="0D0D0D" w:themeColor="text1" w:themeTint="F2"/>
          <w:sz w:val="24"/>
          <w:szCs w:val="24"/>
        </w:rPr>
        <w:t>C</w:t>
      </w:r>
      <w:r>
        <w:rPr>
          <w:rFonts w:ascii="Times New Roman" w:hAnsi="Times New Roman" w:cs="Times New Roman"/>
          <w:b/>
          <w:bCs/>
          <w:color w:val="0D0D0D" w:themeColor="text1" w:themeTint="F2"/>
          <w:sz w:val="24"/>
          <w:szCs w:val="24"/>
        </w:rPr>
        <w:t xml:space="preserve">. </w:t>
      </w:r>
      <w:r w:rsidRPr="00733B1C">
        <w:rPr>
          <w:rFonts w:ascii="Times New Roman" w:hAnsi="Times New Roman" w:cs="Times New Roman"/>
          <w:b/>
          <w:bCs/>
          <w:color w:val="0D0D0D" w:themeColor="text1" w:themeTint="F2"/>
          <w:sz w:val="24"/>
          <w:szCs w:val="24"/>
        </w:rPr>
        <w:t>MİLLİ EĞİTİM BAKANLIĞI</w:t>
      </w:r>
    </w:p>
    <w:p w14:paraId="45F24E41" w14:textId="77777777" w:rsidR="00991A33" w:rsidRDefault="00991A33" w:rsidP="00991A33">
      <w:pPr>
        <w:spacing w:after="120" w:line="240" w:lineRule="auto"/>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ÖZEL EĞİTİM VE REHBERLİK HİZMETLERİ GENEL MÜDÜRLÜĞÜNE</w:t>
      </w:r>
    </w:p>
    <w:p w14:paraId="0A37501D" w14:textId="77777777" w:rsidR="00991A33" w:rsidRPr="00733B1C" w:rsidRDefault="00991A33" w:rsidP="00991A33">
      <w:pPr>
        <w:jc w:val="both"/>
        <w:rPr>
          <w:rFonts w:ascii="Times New Roman" w:hAnsi="Times New Roman" w:cs="Times New Roman"/>
          <w:color w:val="0D0D0D" w:themeColor="text1" w:themeTint="F2"/>
          <w:sz w:val="24"/>
          <w:szCs w:val="24"/>
        </w:rPr>
      </w:pPr>
    </w:p>
    <w:p w14:paraId="6232DB9D" w14:textId="77777777" w:rsidR="00991A33" w:rsidRPr="00C97767" w:rsidRDefault="00991A33" w:rsidP="00991A33">
      <w:pPr>
        <w:spacing w:line="276" w:lineRule="auto"/>
        <w:jc w:val="both"/>
        <w:rPr>
          <w:rFonts w:ascii="Arial" w:hAnsi="Arial" w:cs="Arial"/>
          <w:color w:val="0D0D0D" w:themeColor="text1" w:themeTint="F2"/>
          <w:sz w:val="20"/>
          <w:szCs w:val="20"/>
          <w:shd w:val="clear" w:color="auto" w:fill="FFFFFF"/>
        </w:rPr>
      </w:pPr>
      <w:r w:rsidRPr="00C97767">
        <w:rPr>
          <w:rFonts w:ascii="Arial" w:hAnsi="Arial" w:cs="Arial"/>
          <w:color w:val="0D0D0D" w:themeColor="text1" w:themeTint="F2"/>
          <w:sz w:val="20"/>
          <w:szCs w:val="20"/>
          <w:shd w:val="clear" w:color="auto" w:fill="FFFFFF"/>
        </w:rPr>
        <w:t xml:space="preserve">…………………………………….…….. Derneği, engellilerin eşit yaşam koşulları içerisinde ekonomik ve sosyal hayata etkin katılımını sağlamak amacıyla faaliyet göstermektedir. Derneğimiz, </w:t>
      </w:r>
      <w:r>
        <w:rPr>
          <w:rFonts w:ascii="Arial" w:hAnsi="Arial" w:cs="Arial"/>
          <w:color w:val="0D0D0D" w:themeColor="text1" w:themeTint="F2"/>
          <w:sz w:val="20"/>
          <w:szCs w:val="20"/>
          <w:shd w:val="clear" w:color="auto" w:fill="FFFFFF"/>
        </w:rPr>
        <w:t>b</w:t>
      </w:r>
      <w:r w:rsidRPr="00C97767">
        <w:rPr>
          <w:rFonts w:ascii="Arial" w:hAnsi="Arial" w:cs="Arial"/>
          <w:color w:val="0D0D0D" w:themeColor="text1" w:themeTint="F2"/>
          <w:sz w:val="20"/>
          <w:szCs w:val="20"/>
          <w:shd w:val="clear" w:color="auto" w:fill="FFFFFF"/>
        </w:rPr>
        <w:t xml:space="preserve">ahsi geçen bu amaç doğrultusunda hak temelli çalışmalar yürütmektedir. </w:t>
      </w:r>
    </w:p>
    <w:p w14:paraId="0B99AA87" w14:textId="77777777" w:rsidR="00991A33" w:rsidRPr="00C97767" w:rsidRDefault="00BC54D0" w:rsidP="00991A33">
      <w:pPr>
        <w:spacing w:line="276" w:lineRule="auto"/>
        <w:jc w:val="both"/>
        <w:rPr>
          <w:rFonts w:ascii="Arial" w:hAnsi="Arial" w:cs="Arial"/>
          <w:color w:val="0D0D0D" w:themeColor="text1" w:themeTint="F2"/>
          <w:sz w:val="20"/>
          <w:szCs w:val="20"/>
          <w:shd w:val="clear" w:color="auto" w:fill="FFFFFF"/>
        </w:rPr>
      </w:pPr>
      <w:r>
        <w:rPr>
          <w:rFonts w:ascii="Arial" w:hAnsi="Arial" w:cs="Arial"/>
          <w:color w:val="0D0D0D" w:themeColor="text1" w:themeTint="F2"/>
          <w:sz w:val="20"/>
          <w:szCs w:val="20"/>
          <w:shd w:val="clear" w:color="auto" w:fill="FFFFFF"/>
        </w:rPr>
        <w:t>Milli Eğitim Bakanlığı</w:t>
      </w:r>
      <w:r w:rsidR="00991A33" w:rsidRPr="00030575">
        <w:rPr>
          <w:rFonts w:ascii="Arial" w:hAnsi="Arial" w:cs="Arial"/>
          <w:color w:val="0D0D0D" w:themeColor="text1" w:themeTint="F2"/>
          <w:sz w:val="20"/>
          <w:szCs w:val="20"/>
          <w:shd w:val="clear" w:color="auto" w:fill="FFFFFF"/>
        </w:rPr>
        <w:t xml:space="preserve"> 06.01.2020 tarih ve </w:t>
      </w:r>
      <w:r w:rsidR="00991A33" w:rsidRPr="00030575">
        <w:rPr>
          <w:rFonts w:ascii="Arial" w:hAnsi="Arial" w:cs="Arial"/>
          <w:color w:val="0D0D0D" w:themeColor="text1" w:themeTint="F2"/>
          <w:sz w:val="20"/>
          <w:szCs w:val="20"/>
        </w:rPr>
        <w:t>10096465-20-E.314903</w:t>
      </w:r>
      <w:r w:rsidR="00991A33">
        <w:rPr>
          <w:rFonts w:ascii="Times New Roman" w:hAnsi="Times New Roman" w:cs="Times New Roman"/>
          <w:color w:val="0D0D0D" w:themeColor="text1" w:themeTint="F2"/>
          <w:sz w:val="24"/>
          <w:szCs w:val="24"/>
        </w:rPr>
        <w:t xml:space="preserve"> </w:t>
      </w:r>
      <w:r w:rsidR="00991A33" w:rsidRPr="00C97767">
        <w:rPr>
          <w:rFonts w:ascii="Arial" w:hAnsi="Arial" w:cs="Arial"/>
          <w:color w:val="0D0D0D" w:themeColor="text1" w:themeTint="F2"/>
          <w:sz w:val="20"/>
          <w:szCs w:val="20"/>
          <w:shd w:val="clear" w:color="auto" w:fill="FFFFFF"/>
        </w:rPr>
        <w:t xml:space="preserve">sayılı </w:t>
      </w:r>
      <w:r>
        <w:rPr>
          <w:rFonts w:ascii="Arial" w:hAnsi="Arial" w:cs="Arial"/>
          <w:color w:val="0D0D0D" w:themeColor="text1" w:themeTint="F2"/>
          <w:sz w:val="20"/>
          <w:szCs w:val="20"/>
          <w:shd w:val="clear" w:color="auto" w:fill="FFFFFF"/>
        </w:rPr>
        <w:t>yazısı ile</w:t>
      </w:r>
      <w:r w:rsidR="00991A33" w:rsidRPr="00C97767">
        <w:rPr>
          <w:rFonts w:ascii="Arial" w:hAnsi="Arial" w:cs="Arial"/>
          <w:color w:val="0D0D0D" w:themeColor="text1" w:themeTint="F2"/>
          <w:sz w:val="20"/>
          <w:szCs w:val="20"/>
          <w:shd w:val="clear" w:color="auto" w:fill="FFFFFF"/>
        </w:rPr>
        <w:t>, “</w:t>
      </w:r>
      <w:r w:rsidR="00991A33" w:rsidRPr="00C97767">
        <w:rPr>
          <w:rFonts w:ascii="Arial" w:hAnsi="Arial" w:cs="Arial"/>
          <w:i/>
          <w:color w:val="0D0D0D" w:themeColor="text1" w:themeTint="F2"/>
          <w:sz w:val="20"/>
          <w:szCs w:val="20"/>
          <w:shd w:val="clear" w:color="auto" w:fill="FFFFFF"/>
        </w:rPr>
        <w:t>tam zamanlı kaynaştırma/bütünleştirme yoluyla eğitimlerine devam eden otizm spektrum bozukluğu olan öğrencilerin akademik, sosyal ve öz bakım becerilerini okul ortamında desteklemek amacıyla ailelerinin teklifi, Bireyselleştirilmiş Eğitim Programı Geliştirme Biriminin kararı doğrultusunda, kolaylaştırıcı kişinin belirlenmesi ve belirlenecek kolaylaştırıcı kişinin sınıf içi ve sınıf dışındaki öğrenciye yardımcı olmak üzere okulda bulunması ilgi Makam Oluru</w:t>
      </w:r>
      <w:r w:rsidR="00991A33" w:rsidRPr="00C97767">
        <w:rPr>
          <w:rFonts w:ascii="Arial" w:hAnsi="Arial" w:cs="Arial"/>
          <w:color w:val="0D0D0D" w:themeColor="text1" w:themeTint="F2"/>
          <w:sz w:val="20"/>
          <w:szCs w:val="20"/>
          <w:shd w:val="clear" w:color="auto" w:fill="FFFFFF"/>
        </w:rPr>
        <w:t xml:space="preserve">” ile uygun görüldüğünü bildirmiştir. </w:t>
      </w:r>
    </w:p>
    <w:p w14:paraId="0D312D4C" w14:textId="48B68F4E" w:rsidR="009D509A" w:rsidRDefault="00BC54D0" w:rsidP="252C1848">
      <w:pPr>
        <w:spacing w:line="276" w:lineRule="auto"/>
        <w:jc w:val="both"/>
        <w:rPr>
          <w:rFonts w:ascii="Arial" w:hAnsi="Arial" w:cs="Arial"/>
          <w:color w:val="0D0D0D" w:themeColor="text1" w:themeTint="F2"/>
          <w:sz w:val="20"/>
          <w:szCs w:val="20"/>
        </w:rPr>
      </w:pPr>
      <w:r>
        <w:rPr>
          <w:rFonts w:ascii="Arial" w:hAnsi="Arial" w:cs="Arial"/>
          <w:color w:val="0D0D0D" w:themeColor="text1" w:themeTint="F2"/>
          <w:sz w:val="20"/>
          <w:szCs w:val="20"/>
          <w:shd w:val="clear" w:color="auto" w:fill="FFFFFF"/>
        </w:rPr>
        <w:t>Y</w:t>
      </w:r>
      <w:r w:rsidR="00991A33" w:rsidRPr="00C97767">
        <w:rPr>
          <w:rFonts w:ascii="Arial" w:hAnsi="Arial" w:cs="Arial"/>
          <w:color w:val="0D0D0D" w:themeColor="text1" w:themeTint="F2"/>
          <w:sz w:val="20"/>
          <w:szCs w:val="20"/>
          <w:shd w:val="clear" w:color="auto" w:fill="FFFFFF"/>
        </w:rPr>
        <w:t xml:space="preserve">ayınlanan Bakanlık </w:t>
      </w:r>
      <w:r w:rsidR="00991A33">
        <w:rPr>
          <w:rFonts w:ascii="Arial" w:hAnsi="Arial" w:cs="Arial"/>
          <w:color w:val="0D0D0D" w:themeColor="text1" w:themeTint="F2"/>
          <w:sz w:val="20"/>
          <w:szCs w:val="20"/>
          <w:shd w:val="clear" w:color="auto" w:fill="FFFFFF"/>
        </w:rPr>
        <w:t>o</w:t>
      </w:r>
      <w:r w:rsidR="00991A33" w:rsidRPr="00C97767">
        <w:rPr>
          <w:rFonts w:ascii="Arial" w:hAnsi="Arial" w:cs="Arial"/>
          <w:color w:val="0D0D0D" w:themeColor="text1" w:themeTint="F2"/>
          <w:sz w:val="20"/>
          <w:szCs w:val="20"/>
          <w:shd w:val="clear" w:color="auto" w:fill="FFFFFF"/>
        </w:rPr>
        <w:t xml:space="preserve">luru otizmli çocukların önemli bir ihtiyacına cevap verecektir ve oldukça önemli </w:t>
      </w:r>
      <w:proofErr w:type="gramStart"/>
      <w:r w:rsidR="00991A33" w:rsidRPr="00C97767">
        <w:rPr>
          <w:rFonts w:ascii="Arial" w:hAnsi="Arial" w:cs="Arial"/>
          <w:color w:val="0D0D0D" w:themeColor="text1" w:themeTint="F2"/>
          <w:sz w:val="20"/>
          <w:szCs w:val="20"/>
          <w:shd w:val="clear" w:color="auto" w:fill="FFFFFF"/>
        </w:rPr>
        <w:t>bir</w:t>
      </w:r>
      <w:proofErr w:type="gramEnd"/>
      <w:r w:rsidR="00991A33" w:rsidRPr="00C97767">
        <w:rPr>
          <w:rFonts w:ascii="Arial" w:hAnsi="Arial" w:cs="Arial"/>
          <w:color w:val="0D0D0D" w:themeColor="text1" w:themeTint="F2"/>
          <w:sz w:val="20"/>
          <w:szCs w:val="20"/>
          <w:shd w:val="clear" w:color="auto" w:fill="FFFFFF"/>
        </w:rPr>
        <w:t xml:space="preserve"> gelişmedir. Bunun yanında, yazıda da belirtildiği üzere, okullarda kolaylaştırıcı kişilerin bulunması yönünde mevzuat altyapısının hazırlanıyor oluşu da benzer şekilde stratejik öneme sahip bir çalışmadır.</w:t>
      </w:r>
      <w:r w:rsidR="00991A33">
        <w:rPr>
          <w:rFonts w:ascii="Arial" w:hAnsi="Arial" w:cs="Arial"/>
          <w:color w:val="0D0D0D" w:themeColor="text1" w:themeTint="F2"/>
          <w:sz w:val="20"/>
          <w:szCs w:val="20"/>
          <w:shd w:val="clear" w:color="auto" w:fill="FFFFFF"/>
        </w:rPr>
        <w:t xml:space="preserve"> </w:t>
      </w:r>
      <w:r w:rsidR="00AB5127">
        <w:rPr>
          <w:rFonts w:ascii="Arial" w:hAnsi="Arial" w:cs="Arial"/>
          <w:color w:val="0D0D0D" w:themeColor="text1" w:themeTint="F2"/>
          <w:sz w:val="20"/>
          <w:szCs w:val="20"/>
          <w:u w:val="single"/>
          <w:shd w:val="clear" w:color="auto" w:fill="FFFFFF"/>
        </w:rPr>
        <w:t>Ancak bu olumlu yönlerine karşın,</w:t>
      </w:r>
      <w:r w:rsidR="00991A33" w:rsidRPr="00AE2FE4">
        <w:rPr>
          <w:rFonts w:ascii="Arial" w:hAnsi="Arial" w:cs="Arial"/>
          <w:color w:val="0D0D0D" w:themeColor="text1" w:themeTint="F2"/>
          <w:sz w:val="20"/>
          <w:szCs w:val="20"/>
          <w:u w:val="single"/>
          <w:shd w:val="clear" w:color="auto" w:fill="FFFFFF"/>
        </w:rPr>
        <w:t xml:space="preserve"> </w:t>
      </w:r>
      <w:r w:rsidR="00AE2FE4" w:rsidRPr="00AE2FE4">
        <w:rPr>
          <w:rFonts w:ascii="Arial" w:hAnsi="Arial" w:cs="Arial"/>
          <w:color w:val="0D0D0D" w:themeColor="text1" w:themeTint="F2"/>
          <w:sz w:val="20"/>
          <w:szCs w:val="20"/>
          <w:u w:val="single"/>
          <w:shd w:val="clear" w:color="auto" w:fill="FFFFFF"/>
        </w:rPr>
        <w:t>B</w:t>
      </w:r>
      <w:r w:rsidR="009D509A" w:rsidRPr="00AE2FE4">
        <w:rPr>
          <w:rFonts w:ascii="Arial" w:hAnsi="Arial" w:cs="Arial"/>
          <w:color w:val="0D0D0D" w:themeColor="text1" w:themeTint="F2"/>
          <w:sz w:val="20"/>
          <w:szCs w:val="20"/>
          <w:u w:val="single"/>
        </w:rPr>
        <w:t xml:space="preserve">akanlık oluru yazısı </w:t>
      </w:r>
      <w:r w:rsidR="00AB5127" w:rsidRPr="00C97767">
        <w:rPr>
          <w:rFonts w:ascii="Arial" w:eastAsia="Times New Roman" w:hAnsi="Arial" w:cs="Arial"/>
          <w:sz w:val="20"/>
          <w:szCs w:val="20"/>
          <w:lang w:eastAsia="tr-TR"/>
        </w:rPr>
        <w:t xml:space="preserve">ülkedeki tüm özel eğitime ihtiyacı olan </w:t>
      </w:r>
      <w:r w:rsidR="00AB5127">
        <w:rPr>
          <w:rFonts w:ascii="Arial" w:eastAsia="Times New Roman" w:hAnsi="Arial" w:cs="Arial"/>
          <w:sz w:val="20"/>
          <w:szCs w:val="20"/>
          <w:lang w:eastAsia="tr-TR"/>
        </w:rPr>
        <w:t>(o</w:t>
      </w:r>
      <w:r w:rsidR="412C2134">
        <w:rPr>
          <w:rFonts w:ascii="Arial" w:eastAsia="Times New Roman" w:hAnsi="Arial" w:cs="Arial"/>
          <w:sz w:val="20"/>
          <w:szCs w:val="20"/>
          <w:lang w:eastAsia="tr-TR"/>
        </w:rPr>
        <w:t>t</w:t>
      </w:r>
      <w:r w:rsidR="00AB5127">
        <w:rPr>
          <w:rFonts w:ascii="Arial" w:eastAsia="Times New Roman" w:hAnsi="Arial" w:cs="Arial"/>
          <w:sz w:val="20"/>
          <w:szCs w:val="20"/>
          <w:lang w:eastAsia="tr-TR"/>
        </w:rPr>
        <w:t>izm spektrum bozukluğu olan engelli çocuklar dışındaki) diğer engel grupların</w:t>
      </w:r>
      <w:r w:rsidR="420A1BA7">
        <w:rPr>
          <w:rFonts w:ascii="Arial" w:eastAsia="Times New Roman" w:hAnsi="Arial" w:cs="Arial"/>
          <w:sz w:val="20"/>
          <w:szCs w:val="20"/>
          <w:lang w:eastAsia="tr-TR"/>
        </w:rPr>
        <w:t>daki</w:t>
      </w:r>
      <w:r w:rsidR="00AB5127">
        <w:rPr>
          <w:rFonts w:ascii="Arial" w:eastAsia="Times New Roman" w:hAnsi="Arial" w:cs="Arial"/>
          <w:sz w:val="20"/>
          <w:szCs w:val="20"/>
          <w:lang w:eastAsia="tr-TR"/>
        </w:rPr>
        <w:t xml:space="preserve"> </w:t>
      </w:r>
      <w:r w:rsidR="00AB5127" w:rsidRPr="00C97767">
        <w:rPr>
          <w:rFonts w:ascii="Arial" w:eastAsia="Times New Roman" w:hAnsi="Arial" w:cs="Arial"/>
          <w:sz w:val="20"/>
          <w:szCs w:val="20"/>
          <w:lang w:eastAsia="tr-TR"/>
        </w:rPr>
        <w:t>çocukları</w:t>
      </w:r>
      <w:r w:rsidR="3C105586" w:rsidRPr="00C97767">
        <w:rPr>
          <w:rFonts w:ascii="Arial" w:eastAsia="Times New Roman" w:hAnsi="Arial" w:cs="Arial"/>
          <w:sz w:val="20"/>
          <w:szCs w:val="20"/>
          <w:lang w:eastAsia="tr-TR"/>
        </w:rPr>
        <w:t xml:space="preserve"> </w:t>
      </w:r>
      <w:proofErr w:type="gramStart"/>
      <w:r w:rsidR="3C105586" w:rsidRPr="00C97767">
        <w:rPr>
          <w:rFonts w:ascii="Arial" w:eastAsia="Times New Roman" w:hAnsi="Arial" w:cs="Arial"/>
          <w:sz w:val="20"/>
          <w:szCs w:val="20"/>
          <w:lang w:eastAsia="tr-TR"/>
        </w:rPr>
        <w:t>k</w:t>
      </w:r>
      <w:r w:rsidR="00AB5127">
        <w:rPr>
          <w:rFonts w:ascii="Arial" w:eastAsia="Times New Roman" w:hAnsi="Arial" w:cs="Arial"/>
          <w:sz w:val="20"/>
          <w:szCs w:val="20"/>
          <w:lang w:eastAsia="tr-TR"/>
        </w:rPr>
        <w:t>apsamaması,</w:t>
      </w:r>
      <w:proofErr w:type="gramEnd"/>
      <w:r w:rsidR="00AB5127">
        <w:rPr>
          <w:rFonts w:ascii="Arial" w:eastAsia="Times New Roman" w:hAnsi="Arial" w:cs="Arial"/>
          <w:sz w:val="20"/>
          <w:szCs w:val="20"/>
          <w:lang w:eastAsia="tr-TR"/>
        </w:rPr>
        <w:t xml:space="preserve"> ve </w:t>
      </w:r>
      <w:r w:rsidR="00AB5127" w:rsidRPr="00C97767">
        <w:rPr>
          <w:rFonts w:ascii="Arial" w:hAnsi="Arial" w:cs="Arial"/>
          <w:color w:val="0D0D0D" w:themeColor="text1" w:themeTint="F2"/>
          <w:sz w:val="20"/>
          <w:szCs w:val="20"/>
        </w:rPr>
        <w:t>uygulama</w:t>
      </w:r>
      <w:r w:rsidR="00AB5127">
        <w:rPr>
          <w:rFonts w:ascii="Arial" w:hAnsi="Arial" w:cs="Arial"/>
          <w:color w:val="0D0D0D" w:themeColor="text1" w:themeTint="F2"/>
          <w:sz w:val="20"/>
          <w:szCs w:val="20"/>
        </w:rPr>
        <w:t>yı</w:t>
      </w:r>
      <w:r w:rsidR="00AB5127" w:rsidRPr="00C97767">
        <w:rPr>
          <w:rFonts w:ascii="Arial" w:hAnsi="Arial" w:cs="Arial"/>
          <w:color w:val="0D0D0D" w:themeColor="text1" w:themeTint="F2"/>
          <w:sz w:val="20"/>
          <w:szCs w:val="20"/>
        </w:rPr>
        <w:t xml:space="preserve"> </w:t>
      </w:r>
      <w:r w:rsidR="00AB5127" w:rsidRPr="00AE2FE4">
        <w:rPr>
          <w:rFonts w:ascii="Arial" w:hAnsi="Arial" w:cs="Arial"/>
          <w:b/>
          <w:bCs/>
          <w:color w:val="0D0D0D" w:themeColor="text1" w:themeTint="F2"/>
          <w:sz w:val="20"/>
          <w:szCs w:val="20"/>
        </w:rPr>
        <w:t xml:space="preserve">sadece tam zamanlı kaynaştırma/bütünleştirme </w:t>
      </w:r>
      <w:r w:rsidR="00AB5127">
        <w:rPr>
          <w:rFonts w:ascii="Arial" w:hAnsi="Arial" w:cs="Arial"/>
          <w:b/>
          <w:bCs/>
          <w:color w:val="0D0D0D" w:themeColor="text1" w:themeTint="F2"/>
          <w:sz w:val="20"/>
          <w:szCs w:val="20"/>
        </w:rPr>
        <w:t xml:space="preserve">öğrencileri </w:t>
      </w:r>
      <w:r w:rsidR="00AB5127" w:rsidRPr="00AE2FE4">
        <w:rPr>
          <w:rFonts w:ascii="Arial" w:hAnsi="Arial" w:cs="Arial"/>
          <w:b/>
          <w:bCs/>
          <w:color w:val="0D0D0D" w:themeColor="text1" w:themeTint="F2"/>
          <w:sz w:val="20"/>
          <w:szCs w:val="20"/>
        </w:rPr>
        <w:t>şeklinde sınırlandırılma</w:t>
      </w:r>
      <w:r w:rsidR="00AB5127">
        <w:rPr>
          <w:rFonts w:ascii="Arial" w:hAnsi="Arial" w:cs="Arial"/>
          <w:b/>
          <w:bCs/>
          <w:color w:val="0D0D0D" w:themeColor="text1" w:themeTint="F2"/>
          <w:sz w:val="20"/>
          <w:szCs w:val="20"/>
        </w:rPr>
        <w:t>sı sebebiyle</w:t>
      </w:r>
      <w:r w:rsidR="009D509A">
        <w:rPr>
          <w:rFonts w:ascii="Arial" w:hAnsi="Arial" w:cs="Arial"/>
          <w:color w:val="0D0D0D" w:themeColor="text1" w:themeTint="F2"/>
          <w:sz w:val="20"/>
          <w:szCs w:val="20"/>
        </w:rPr>
        <w:t>;</w:t>
      </w:r>
    </w:p>
    <w:p w14:paraId="7C80F507" w14:textId="77777777" w:rsidR="009D509A" w:rsidRPr="00C97767" w:rsidRDefault="009D509A" w:rsidP="009D509A">
      <w:pPr>
        <w:pStyle w:val="ListeParagraf"/>
        <w:numPr>
          <w:ilvl w:val="0"/>
          <w:numId w:val="1"/>
        </w:numPr>
        <w:spacing w:line="276" w:lineRule="auto"/>
        <w:jc w:val="both"/>
        <w:rPr>
          <w:rFonts w:ascii="Arial" w:hAnsi="Arial" w:cs="Arial"/>
          <w:color w:val="0D0D0D" w:themeColor="text1" w:themeTint="F2"/>
          <w:sz w:val="20"/>
          <w:szCs w:val="20"/>
          <w:shd w:val="clear" w:color="auto" w:fill="FFFFFF"/>
        </w:rPr>
      </w:pPr>
      <w:r w:rsidRPr="00C97767">
        <w:rPr>
          <w:rFonts w:ascii="Arial" w:hAnsi="Arial" w:cs="Arial"/>
          <w:color w:val="0D0D0D" w:themeColor="text1" w:themeTint="F2"/>
          <w:sz w:val="20"/>
          <w:szCs w:val="20"/>
          <w:shd w:val="clear" w:color="auto" w:fill="FFFFFF"/>
        </w:rPr>
        <w:t>TC. Anayasası’nın 10 Maddesinde belirtilen, “Herkes, dil, ırk, renk, cinsiyet, siyasi düşünce, felsefi inanç, din, mezhep ve benzeri sebeplerle ayırım gözetilmeksizin kanun önünde eşittir” hükmüne,</w:t>
      </w:r>
    </w:p>
    <w:p w14:paraId="40049E86" w14:textId="77777777" w:rsidR="009D509A" w:rsidRPr="00C97767" w:rsidRDefault="009D509A" w:rsidP="009D509A">
      <w:pPr>
        <w:pStyle w:val="ListeParagraf"/>
        <w:numPr>
          <w:ilvl w:val="0"/>
          <w:numId w:val="1"/>
        </w:numPr>
        <w:spacing w:line="276" w:lineRule="auto"/>
        <w:jc w:val="both"/>
        <w:rPr>
          <w:rFonts w:ascii="Arial" w:hAnsi="Arial" w:cs="Arial"/>
          <w:color w:val="0D0D0D" w:themeColor="text1" w:themeTint="F2"/>
          <w:sz w:val="20"/>
          <w:szCs w:val="20"/>
          <w:shd w:val="clear" w:color="auto" w:fill="FFFFFF"/>
        </w:rPr>
      </w:pPr>
      <w:r w:rsidRPr="00C97767">
        <w:rPr>
          <w:rFonts w:ascii="Arial" w:hAnsi="Arial" w:cs="Arial"/>
          <w:color w:val="0D0D0D" w:themeColor="text1" w:themeTint="F2"/>
          <w:sz w:val="20"/>
          <w:szCs w:val="20"/>
          <w:shd w:val="clear" w:color="auto" w:fill="FFFFFF"/>
        </w:rPr>
        <w:t xml:space="preserve">1739 Sayılı Milli Eğitim Temel Kanununun </w:t>
      </w:r>
      <w:r w:rsidRPr="00C97767">
        <w:rPr>
          <w:rFonts w:ascii="Arial" w:hAnsi="Arial" w:cs="Arial"/>
          <w:color w:val="0D0D0D" w:themeColor="text1" w:themeTint="F2"/>
          <w:sz w:val="20"/>
          <w:szCs w:val="20"/>
        </w:rPr>
        <w:t>8 maddesinde belirtilen “Eğitimde kadın, erkek herkese fırsat ve imkân eşitliği sağlanır” hükmüne,</w:t>
      </w:r>
    </w:p>
    <w:p w14:paraId="2BF1A639" w14:textId="77777777" w:rsidR="009D509A" w:rsidRPr="00C97767" w:rsidRDefault="009D509A" w:rsidP="009D509A">
      <w:pPr>
        <w:pStyle w:val="ListeParagraf"/>
        <w:numPr>
          <w:ilvl w:val="0"/>
          <w:numId w:val="1"/>
        </w:numPr>
        <w:spacing w:line="276" w:lineRule="auto"/>
        <w:jc w:val="both"/>
        <w:rPr>
          <w:rFonts w:ascii="Arial" w:hAnsi="Arial" w:cs="Arial"/>
          <w:color w:val="0D0D0D" w:themeColor="text1" w:themeTint="F2"/>
          <w:sz w:val="20"/>
          <w:szCs w:val="20"/>
          <w:shd w:val="clear" w:color="auto" w:fill="FFFFFF"/>
        </w:rPr>
      </w:pPr>
      <w:r w:rsidRPr="00C97767">
        <w:rPr>
          <w:rFonts w:ascii="Arial" w:hAnsi="Arial" w:cs="Arial"/>
          <w:color w:val="0D0D0D" w:themeColor="text1" w:themeTint="F2"/>
          <w:sz w:val="20"/>
          <w:szCs w:val="20"/>
        </w:rPr>
        <w:t xml:space="preserve">Türkiye’nin taraf olduğu BM Engelli Hakları Sözleşmesinin Genel İlkelerin belirlendiği 3. Maddesinin b fıkrasında belirtilen “ayrımcılık yapılması” ve e maddesinde belirtilen “fırsat eşitliği” ilkesine </w:t>
      </w:r>
    </w:p>
    <w:p w14:paraId="12591C6F" w14:textId="77777777" w:rsidR="009D509A" w:rsidRPr="00C97767" w:rsidRDefault="009D509A" w:rsidP="009D509A">
      <w:pPr>
        <w:pStyle w:val="ListeParagraf"/>
        <w:numPr>
          <w:ilvl w:val="0"/>
          <w:numId w:val="1"/>
        </w:numPr>
        <w:spacing w:line="276" w:lineRule="auto"/>
        <w:jc w:val="both"/>
        <w:rPr>
          <w:rFonts w:ascii="Arial" w:hAnsi="Arial" w:cs="Arial"/>
          <w:color w:val="0D0D0D" w:themeColor="text1" w:themeTint="F2"/>
          <w:sz w:val="20"/>
          <w:szCs w:val="20"/>
          <w:shd w:val="clear" w:color="auto" w:fill="FFFFFF"/>
        </w:rPr>
      </w:pPr>
      <w:r w:rsidRPr="00C97767">
        <w:rPr>
          <w:rFonts w:ascii="Arial" w:hAnsi="Arial" w:cs="Arial"/>
          <w:iCs/>
          <w:color w:val="000000" w:themeColor="text1"/>
          <w:sz w:val="20"/>
          <w:szCs w:val="20"/>
        </w:rPr>
        <w:t xml:space="preserve">Ayrıca 7 Temmuz 2018 tarihinde yayınlanan Özel Eğitim Hizmetleri Yönetmeliği Madde 5’te belirtilen özel eğitimin amaçlarına uygun davranılmadığı, </w:t>
      </w:r>
      <w:r w:rsidRPr="00C97767">
        <w:rPr>
          <w:rFonts w:ascii="Arial" w:hAnsi="Arial" w:cs="Arial"/>
          <w:iCs/>
          <w:color w:val="000000" w:themeColor="text1"/>
          <w:sz w:val="20"/>
          <w:szCs w:val="20"/>
          <w:u w:val="single"/>
        </w:rPr>
        <w:t>“Bireysel farklılıkları, gelişim özellikleri ve eğitim ihtiyaçları dikkate alınarak eğitim hizmeti sunulması”</w:t>
      </w:r>
      <w:r w:rsidRPr="00C97767">
        <w:rPr>
          <w:rFonts w:ascii="Arial" w:hAnsi="Arial" w:cs="Arial"/>
          <w:iCs/>
          <w:color w:val="000000" w:themeColor="text1"/>
          <w:sz w:val="20"/>
          <w:szCs w:val="20"/>
        </w:rPr>
        <w:t xml:space="preserve"> ilkesine,</w:t>
      </w:r>
    </w:p>
    <w:p w14:paraId="166675AF" w14:textId="77777777" w:rsidR="009D509A" w:rsidRDefault="009D509A" w:rsidP="009D509A">
      <w:pPr>
        <w:pStyle w:val="ListeParagraf"/>
        <w:numPr>
          <w:ilvl w:val="0"/>
          <w:numId w:val="1"/>
        </w:numPr>
        <w:spacing w:after="0" w:line="276" w:lineRule="auto"/>
        <w:jc w:val="both"/>
        <w:rPr>
          <w:rFonts w:ascii="Arial" w:hAnsi="Arial" w:cs="Arial"/>
          <w:color w:val="0D0D0D"/>
          <w:sz w:val="20"/>
          <w:szCs w:val="20"/>
        </w:rPr>
      </w:pPr>
      <w:r w:rsidRPr="00C97767">
        <w:rPr>
          <w:rFonts w:ascii="Arial" w:hAnsi="Arial" w:cs="Arial"/>
          <w:bCs/>
          <w:i/>
          <w:color w:val="0D0D0D"/>
          <w:sz w:val="20"/>
          <w:szCs w:val="20"/>
        </w:rPr>
        <w:t>5378 Engelliler Hakkında Kanun;</w:t>
      </w:r>
      <w:r w:rsidRPr="00C97767">
        <w:rPr>
          <w:rFonts w:ascii="Arial" w:hAnsi="Arial" w:cs="Arial"/>
          <w:bCs/>
          <w:color w:val="0D0D0D"/>
          <w:sz w:val="20"/>
          <w:szCs w:val="20"/>
        </w:rPr>
        <w:t xml:space="preserve"> “</w:t>
      </w:r>
      <w:r w:rsidRPr="00C97767">
        <w:rPr>
          <w:rFonts w:ascii="Arial" w:eastAsia="Times New Roman" w:hAnsi="Arial" w:cs="Arial"/>
          <w:color w:val="000000"/>
          <w:sz w:val="20"/>
          <w:szCs w:val="20"/>
          <w:lang w:eastAsia="tr-TR"/>
        </w:rPr>
        <w:t xml:space="preserve">Hiçbir gerekçeyle engellilerin eğitim alması engellenemez. Engelliler, özel durumları ve farklılıkları dikkate alınarak, yaşadıkları çevrede bütünleştirilmiş </w:t>
      </w:r>
      <w:proofErr w:type="gramStart"/>
      <w:r w:rsidRPr="00C97767">
        <w:rPr>
          <w:rFonts w:ascii="Arial" w:eastAsia="Times New Roman" w:hAnsi="Arial" w:cs="Arial"/>
          <w:color w:val="000000"/>
          <w:sz w:val="20"/>
          <w:szCs w:val="20"/>
          <w:lang w:eastAsia="tr-TR"/>
        </w:rPr>
        <w:t>ortamlarda</w:t>
      </w:r>
      <w:proofErr w:type="gramEnd"/>
      <w:r w:rsidRPr="00C97767">
        <w:rPr>
          <w:rFonts w:ascii="Arial" w:eastAsia="Times New Roman" w:hAnsi="Arial" w:cs="Arial"/>
          <w:color w:val="000000"/>
          <w:sz w:val="20"/>
          <w:szCs w:val="20"/>
          <w:lang w:eastAsia="tr-TR"/>
        </w:rPr>
        <w:t>, eşitlik temelinde, hayat boyu eğitim imkânından ayrımcılık yapılmaksızın yararlandırılır. Genel eğitim sistemi içinde engellilerin her seviyede eğitim almasını sağlayacak bütünleştirici planlamalara yer verilir.</w:t>
      </w:r>
      <w:r w:rsidRPr="00C97767">
        <w:rPr>
          <w:rFonts w:ascii="Arial" w:hAnsi="Arial" w:cs="Arial"/>
          <w:color w:val="0D0D0D"/>
          <w:sz w:val="20"/>
          <w:szCs w:val="20"/>
        </w:rPr>
        <w:t>” (m.15) ilkesine,</w:t>
      </w:r>
    </w:p>
    <w:p w14:paraId="3EE0CA26" w14:textId="77777777" w:rsidR="009D509A" w:rsidRPr="009D509A" w:rsidRDefault="009D509A" w:rsidP="009D509A">
      <w:pPr>
        <w:pStyle w:val="ListeParagraf"/>
        <w:numPr>
          <w:ilvl w:val="0"/>
          <w:numId w:val="1"/>
        </w:numPr>
        <w:spacing w:after="0" w:line="276" w:lineRule="auto"/>
        <w:jc w:val="both"/>
        <w:rPr>
          <w:rFonts w:ascii="Arial" w:hAnsi="Arial" w:cs="Arial"/>
          <w:color w:val="0D0D0D"/>
          <w:sz w:val="20"/>
          <w:szCs w:val="20"/>
        </w:rPr>
      </w:pPr>
      <w:r w:rsidRPr="00C97767">
        <w:rPr>
          <w:rFonts w:ascii="Arial" w:hAnsi="Arial" w:cs="Arial"/>
          <w:color w:val="0D0D0D" w:themeColor="text1" w:themeTint="F2"/>
          <w:sz w:val="20"/>
          <w:szCs w:val="20"/>
          <w:shd w:val="clear" w:color="auto" w:fill="FFFFFF"/>
        </w:rPr>
        <w:t>Tarafı olduğumuz BM Engelli Hakları Sözleşmesi</w:t>
      </w:r>
      <w:r>
        <w:rPr>
          <w:rFonts w:ascii="Arial" w:hAnsi="Arial" w:cs="Arial"/>
          <w:color w:val="0D0D0D" w:themeColor="text1" w:themeTint="F2"/>
          <w:sz w:val="20"/>
          <w:szCs w:val="20"/>
          <w:shd w:val="clear" w:color="auto" w:fill="FFFFFF"/>
        </w:rPr>
        <w:t>nin</w:t>
      </w:r>
      <w:r w:rsidRPr="00C97767">
        <w:rPr>
          <w:rFonts w:ascii="Arial" w:hAnsi="Arial" w:cs="Arial"/>
          <w:color w:val="0D0D0D" w:themeColor="text1" w:themeTint="F2"/>
          <w:sz w:val="20"/>
          <w:szCs w:val="20"/>
          <w:shd w:val="clear" w:color="auto" w:fill="FFFFFF"/>
        </w:rPr>
        <w:t>,</w:t>
      </w:r>
      <w:r>
        <w:rPr>
          <w:rFonts w:ascii="Arial" w:hAnsi="Arial" w:cs="Arial"/>
          <w:color w:val="0D0D0D" w:themeColor="text1" w:themeTint="F2"/>
          <w:sz w:val="20"/>
          <w:szCs w:val="20"/>
          <w:shd w:val="clear" w:color="auto" w:fill="FFFFFF"/>
        </w:rPr>
        <w:t xml:space="preserve"> </w:t>
      </w:r>
      <w:r w:rsidRPr="00C97767">
        <w:rPr>
          <w:rFonts w:ascii="Arial" w:hAnsi="Arial" w:cs="Arial"/>
          <w:color w:val="0D0D0D" w:themeColor="text1" w:themeTint="F2"/>
          <w:sz w:val="20"/>
          <w:szCs w:val="20"/>
          <w:shd w:val="clear" w:color="auto" w:fill="FFFFFF"/>
        </w:rPr>
        <w:t>“</w:t>
      </w:r>
      <w:r w:rsidRPr="00C97767">
        <w:rPr>
          <w:rFonts w:ascii="Arial" w:hAnsi="Arial" w:cs="Arial"/>
          <w:color w:val="0D0D0D" w:themeColor="text1" w:themeTint="F2"/>
          <w:sz w:val="20"/>
          <w:szCs w:val="20"/>
        </w:rPr>
        <w:t>Engelliler yaşadıkları çevrede bütünleştirici, kaliteli ve parasız ilk ve orta öğretime diğer bireylerle eşit olarak erişebilmelidir” (madde 24-2/b) yükümlüğün</w:t>
      </w:r>
      <w:r>
        <w:rPr>
          <w:rFonts w:ascii="Arial" w:hAnsi="Arial" w:cs="Arial"/>
          <w:color w:val="0D0D0D" w:themeColor="text1" w:themeTint="F2"/>
          <w:sz w:val="20"/>
          <w:szCs w:val="20"/>
        </w:rPr>
        <w:t>e</w:t>
      </w:r>
      <w:r w:rsidRPr="00C97767">
        <w:rPr>
          <w:rFonts w:ascii="Arial" w:hAnsi="Arial" w:cs="Arial"/>
          <w:color w:val="0D0D0D" w:themeColor="text1" w:themeTint="F2"/>
          <w:sz w:val="20"/>
          <w:szCs w:val="20"/>
        </w:rPr>
        <w:t xml:space="preserve"> ve aynı maddenin c fıkrasında “Bireylerin ihtiyaçlarına göre makul düzenlemeler yapılması”, d fıkrasında ise “Engellilerin genel eğitimden etkin bir şekilde yararlanabilmeleri için genel eğitim sistemi içinde ihtiyaç duydukları desteği” alması </w:t>
      </w:r>
      <w:r>
        <w:rPr>
          <w:rFonts w:ascii="Arial" w:hAnsi="Arial" w:cs="Arial"/>
          <w:color w:val="0D0D0D" w:themeColor="text1" w:themeTint="F2"/>
          <w:sz w:val="20"/>
          <w:szCs w:val="20"/>
        </w:rPr>
        <w:t>ilkelerine,</w:t>
      </w:r>
    </w:p>
    <w:p w14:paraId="5DAB6C7B" w14:textId="77777777" w:rsidR="009D509A" w:rsidRDefault="009D509A" w:rsidP="009D509A">
      <w:pPr>
        <w:spacing w:line="276" w:lineRule="auto"/>
        <w:ind w:left="360"/>
        <w:jc w:val="both"/>
        <w:rPr>
          <w:rFonts w:ascii="Arial" w:hAnsi="Arial" w:cs="Arial"/>
          <w:color w:val="0D0D0D" w:themeColor="text1" w:themeTint="F2"/>
          <w:sz w:val="20"/>
          <w:szCs w:val="20"/>
        </w:rPr>
      </w:pPr>
    </w:p>
    <w:p w14:paraId="2B7C16D1" w14:textId="62BA4DEA" w:rsidR="009D509A" w:rsidRDefault="009D509A" w:rsidP="009D509A">
      <w:pPr>
        <w:spacing w:line="276" w:lineRule="auto"/>
        <w:ind w:left="360"/>
        <w:jc w:val="both"/>
        <w:rPr>
          <w:rFonts w:ascii="Arial" w:hAnsi="Arial" w:cs="Arial"/>
          <w:color w:val="0D0D0D" w:themeColor="text1" w:themeTint="F2"/>
          <w:sz w:val="20"/>
          <w:szCs w:val="20"/>
          <w:shd w:val="clear" w:color="auto" w:fill="FFFFFF"/>
        </w:rPr>
      </w:pPr>
      <w:proofErr w:type="gramStart"/>
      <w:r w:rsidRPr="00C97767">
        <w:rPr>
          <w:rFonts w:ascii="Arial" w:hAnsi="Arial" w:cs="Arial"/>
          <w:color w:val="0D0D0D" w:themeColor="text1" w:themeTint="F2"/>
          <w:sz w:val="20"/>
          <w:szCs w:val="20"/>
        </w:rPr>
        <w:t>aykırılık</w:t>
      </w:r>
      <w:proofErr w:type="gramEnd"/>
      <w:r w:rsidRPr="00C97767">
        <w:rPr>
          <w:rFonts w:ascii="Arial" w:hAnsi="Arial" w:cs="Arial"/>
          <w:color w:val="0D0D0D" w:themeColor="text1" w:themeTint="F2"/>
          <w:sz w:val="20"/>
          <w:szCs w:val="20"/>
        </w:rPr>
        <w:t xml:space="preserve"> içermektedir</w:t>
      </w:r>
      <w:r>
        <w:rPr>
          <w:rFonts w:ascii="Arial" w:hAnsi="Arial" w:cs="Arial"/>
          <w:color w:val="0D0D0D" w:themeColor="text1" w:themeTint="F2"/>
          <w:sz w:val="20"/>
          <w:szCs w:val="20"/>
        </w:rPr>
        <w:t xml:space="preserve"> ve </w:t>
      </w:r>
      <w:r w:rsidRPr="00C97767">
        <w:rPr>
          <w:rFonts w:ascii="Arial" w:hAnsi="Arial" w:cs="Arial"/>
          <w:color w:val="0D0D0D" w:themeColor="text1" w:themeTint="F2"/>
          <w:sz w:val="20"/>
          <w:szCs w:val="20"/>
        </w:rPr>
        <w:t>fırsat eşitliği ilkesine aykırıdır.</w:t>
      </w:r>
      <w:r>
        <w:rPr>
          <w:rFonts w:ascii="Arial" w:hAnsi="Arial" w:cs="Arial"/>
          <w:color w:val="0D0D0D" w:themeColor="text1" w:themeTint="F2"/>
          <w:sz w:val="20"/>
          <w:szCs w:val="20"/>
          <w:shd w:val="clear" w:color="auto" w:fill="FFFFFF"/>
        </w:rPr>
        <w:t xml:space="preserve"> Bunun doğal sonucu olarak</w:t>
      </w:r>
      <w:r w:rsidR="00991A33">
        <w:rPr>
          <w:rFonts w:ascii="Arial" w:hAnsi="Arial" w:cs="Arial"/>
          <w:color w:val="0D0D0D" w:themeColor="text1" w:themeTint="F2"/>
          <w:sz w:val="20"/>
          <w:szCs w:val="20"/>
          <w:shd w:val="clear" w:color="auto" w:fill="FFFFFF"/>
        </w:rPr>
        <w:t xml:space="preserve"> ortaya çıkacak mevzuat düzenlemelerinin de kapsayıcı, eşitlik ilkesi ile uyumlu ve uygulanabilir düzenlemeler olamayacağı hususunda endişelerimiz oluşmuş</w:t>
      </w:r>
      <w:r w:rsidR="00BC54D0">
        <w:rPr>
          <w:rFonts w:ascii="Arial" w:hAnsi="Arial" w:cs="Arial"/>
          <w:color w:val="0D0D0D" w:themeColor="text1" w:themeTint="F2"/>
          <w:sz w:val="20"/>
          <w:szCs w:val="20"/>
          <w:shd w:val="clear" w:color="auto" w:fill="FFFFFF"/>
        </w:rPr>
        <w:t xml:space="preserve">tur. Bu sebeple </w:t>
      </w:r>
      <w:r w:rsidR="0AD3A6EA" w:rsidRPr="3FE93196">
        <w:rPr>
          <w:rFonts w:ascii="Arial" w:hAnsi="Arial" w:cs="Arial"/>
          <w:color w:val="0D0D0D" w:themeColor="text1" w:themeTint="F2"/>
          <w:sz w:val="20"/>
          <w:szCs w:val="20"/>
          <w:u w:val="single"/>
          <w:shd w:val="clear" w:color="auto" w:fill="FFFFFF"/>
        </w:rPr>
        <w:t>38</w:t>
      </w:r>
      <w:r w:rsidR="00BC54D0" w:rsidRPr="3FE93196">
        <w:rPr>
          <w:rFonts w:ascii="Arial" w:hAnsi="Arial" w:cs="Arial"/>
          <w:color w:val="0D0D0D" w:themeColor="text1" w:themeTint="F2"/>
          <w:sz w:val="20"/>
          <w:szCs w:val="20"/>
          <w:u w:val="single"/>
          <w:shd w:val="clear" w:color="auto" w:fill="FFFFFF"/>
        </w:rPr>
        <w:t xml:space="preserve"> Sivil Toplum Kuruluşunun ortak </w:t>
      </w:r>
      <w:r w:rsidR="00BC54D0" w:rsidRPr="3FE93196">
        <w:rPr>
          <w:rFonts w:ascii="Arial" w:hAnsi="Arial" w:cs="Arial"/>
          <w:color w:val="0D0D0D" w:themeColor="text1" w:themeTint="F2"/>
          <w:sz w:val="20"/>
          <w:szCs w:val="20"/>
          <w:u w:val="single"/>
          <w:shd w:val="clear" w:color="auto" w:fill="FFFFFF"/>
        </w:rPr>
        <w:lastRenderedPageBreak/>
        <w:t>talebi</w:t>
      </w:r>
      <w:r w:rsidR="00BC54D0">
        <w:rPr>
          <w:rFonts w:ascii="Arial" w:hAnsi="Arial" w:cs="Arial"/>
          <w:color w:val="0D0D0D" w:themeColor="text1" w:themeTint="F2"/>
          <w:sz w:val="20"/>
          <w:szCs w:val="20"/>
          <w:shd w:val="clear" w:color="auto" w:fill="FFFFFF"/>
        </w:rPr>
        <w:t xml:space="preserve"> olarak </w:t>
      </w:r>
      <w:r w:rsidR="00AE2FE4" w:rsidRPr="00C97767">
        <w:rPr>
          <w:rFonts w:ascii="Arial" w:hAnsi="Arial" w:cs="Arial"/>
          <w:color w:val="0D0D0D" w:themeColor="text1" w:themeTint="F2"/>
          <w:sz w:val="20"/>
          <w:szCs w:val="20"/>
        </w:rPr>
        <w:t>asli yasal düzenleme çıkarılıncaya kadar yürürlükte olacak olan</w:t>
      </w:r>
      <w:r w:rsidR="00AE2FE4">
        <w:rPr>
          <w:rFonts w:ascii="Arial" w:hAnsi="Arial" w:cs="Arial"/>
          <w:color w:val="0D0D0D" w:themeColor="text1" w:themeTint="F2"/>
          <w:sz w:val="20"/>
          <w:szCs w:val="20"/>
        </w:rPr>
        <w:t xml:space="preserve"> Bakanlık olurunun</w:t>
      </w:r>
      <w:r w:rsidR="00AE2FE4" w:rsidRPr="00C97767">
        <w:rPr>
          <w:rFonts w:ascii="Arial" w:hAnsi="Arial" w:cs="Arial"/>
          <w:color w:val="0D0D0D" w:themeColor="text1" w:themeTint="F2"/>
          <w:sz w:val="20"/>
          <w:szCs w:val="20"/>
        </w:rPr>
        <w:t xml:space="preserve"> kapsamının</w:t>
      </w:r>
      <w:r>
        <w:rPr>
          <w:rFonts w:ascii="Arial" w:hAnsi="Arial" w:cs="Arial"/>
          <w:color w:val="0D0D0D" w:themeColor="text1" w:themeTint="F2"/>
          <w:sz w:val="20"/>
          <w:szCs w:val="20"/>
          <w:shd w:val="clear" w:color="auto" w:fill="FFFFFF"/>
        </w:rPr>
        <w:t>;</w:t>
      </w:r>
      <w:r w:rsidR="00BC54D0">
        <w:rPr>
          <w:rFonts w:ascii="Arial" w:hAnsi="Arial" w:cs="Arial"/>
          <w:color w:val="0D0D0D" w:themeColor="text1" w:themeTint="F2"/>
          <w:sz w:val="20"/>
          <w:szCs w:val="20"/>
          <w:shd w:val="clear" w:color="auto" w:fill="FFFFFF"/>
        </w:rPr>
        <w:t xml:space="preserve"> </w:t>
      </w:r>
    </w:p>
    <w:p w14:paraId="07754E46" w14:textId="77777777" w:rsidR="00991A33" w:rsidRDefault="00991A33" w:rsidP="00991A33">
      <w:pPr>
        <w:spacing w:line="276" w:lineRule="auto"/>
        <w:jc w:val="both"/>
        <w:rPr>
          <w:rFonts w:ascii="Arial" w:hAnsi="Arial" w:cs="Arial"/>
          <w:color w:val="0D0D0D" w:themeColor="text1" w:themeTint="F2"/>
          <w:sz w:val="20"/>
          <w:szCs w:val="20"/>
          <w:shd w:val="clear" w:color="auto" w:fill="FFFFFF"/>
        </w:rPr>
      </w:pPr>
      <w:r>
        <w:rPr>
          <w:rFonts w:ascii="Arial" w:eastAsia="Times New Roman" w:hAnsi="Arial" w:cs="Arial"/>
          <w:sz w:val="20"/>
          <w:szCs w:val="20"/>
          <w:lang w:eastAsia="tr-TR"/>
        </w:rPr>
        <w:t>1-</w:t>
      </w:r>
      <w:r w:rsidR="00BC54D0">
        <w:rPr>
          <w:rFonts w:ascii="Arial" w:eastAsia="Times New Roman" w:hAnsi="Arial" w:cs="Arial"/>
          <w:sz w:val="20"/>
          <w:szCs w:val="20"/>
          <w:lang w:eastAsia="tr-TR"/>
        </w:rPr>
        <w:t xml:space="preserve"> </w:t>
      </w:r>
      <w:r w:rsidR="009D509A">
        <w:rPr>
          <w:rFonts w:ascii="Arial" w:eastAsia="Times New Roman" w:hAnsi="Arial" w:cs="Arial"/>
          <w:sz w:val="20"/>
          <w:szCs w:val="20"/>
          <w:lang w:eastAsia="tr-TR"/>
        </w:rPr>
        <w:t>S</w:t>
      </w:r>
      <w:r>
        <w:rPr>
          <w:rFonts w:ascii="Arial" w:eastAsia="Times New Roman" w:hAnsi="Arial" w:cs="Arial"/>
          <w:sz w:val="20"/>
          <w:szCs w:val="20"/>
          <w:lang w:eastAsia="tr-TR"/>
        </w:rPr>
        <w:t xml:space="preserve">alt tanı odaklı değil, </w:t>
      </w:r>
      <w:r w:rsidR="00AB5127">
        <w:rPr>
          <w:rFonts w:ascii="Arial" w:eastAsia="Times New Roman" w:hAnsi="Arial" w:cs="Arial"/>
          <w:sz w:val="20"/>
          <w:szCs w:val="20"/>
          <w:lang w:eastAsia="tr-TR"/>
        </w:rPr>
        <w:t xml:space="preserve">otizm spektrum bozukluğunun yanında, farklı engel gruplarından olan, ülkedeki </w:t>
      </w:r>
      <w:r w:rsidR="009D509A" w:rsidRPr="00C97767">
        <w:rPr>
          <w:rFonts w:ascii="Arial" w:eastAsia="Times New Roman" w:hAnsi="Arial" w:cs="Arial"/>
          <w:sz w:val="20"/>
          <w:szCs w:val="20"/>
          <w:lang w:eastAsia="tr-TR"/>
        </w:rPr>
        <w:t>tüm özel eğitime ihtiyacı olan çocukların eğitimsel ihtiyaçları</w:t>
      </w:r>
      <w:r w:rsidR="00AE2FE4">
        <w:rPr>
          <w:rFonts w:ascii="Arial" w:eastAsia="Times New Roman" w:hAnsi="Arial" w:cs="Arial"/>
          <w:sz w:val="20"/>
          <w:szCs w:val="20"/>
          <w:lang w:eastAsia="tr-TR"/>
        </w:rPr>
        <w:t>nı</w:t>
      </w:r>
      <w:r w:rsidR="009D509A" w:rsidRPr="00C97767">
        <w:rPr>
          <w:rFonts w:ascii="Arial" w:eastAsia="Times New Roman" w:hAnsi="Arial" w:cs="Arial"/>
          <w:sz w:val="20"/>
          <w:szCs w:val="20"/>
          <w:lang w:eastAsia="tr-TR"/>
        </w:rPr>
        <w:t xml:space="preserve"> esas al</w:t>
      </w:r>
      <w:r w:rsidR="009D509A">
        <w:rPr>
          <w:rFonts w:ascii="Arial" w:eastAsia="Times New Roman" w:hAnsi="Arial" w:cs="Arial"/>
          <w:sz w:val="20"/>
          <w:szCs w:val="20"/>
          <w:lang w:eastAsia="tr-TR"/>
        </w:rPr>
        <w:t xml:space="preserve">an bir yaklaşımla düzenlenmesi; yani </w:t>
      </w:r>
      <w:r w:rsidR="009D509A" w:rsidRPr="00AE2FE4">
        <w:rPr>
          <w:rFonts w:ascii="Arial" w:eastAsia="Times New Roman" w:hAnsi="Arial" w:cs="Arial"/>
          <w:b/>
          <w:bCs/>
          <w:sz w:val="20"/>
          <w:szCs w:val="20"/>
          <w:lang w:eastAsia="tr-TR"/>
        </w:rPr>
        <w:t xml:space="preserve">yazının kapsamının </w:t>
      </w:r>
      <w:r w:rsidRPr="00AE2FE4">
        <w:rPr>
          <w:rFonts w:ascii="Arial" w:eastAsia="Times New Roman" w:hAnsi="Arial" w:cs="Arial"/>
          <w:b/>
          <w:bCs/>
          <w:sz w:val="20"/>
          <w:szCs w:val="20"/>
          <w:lang w:eastAsia="tr-TR"/>
        </w:rPr>
        <w:t xml:space="preserve">ihtiyaç odaklı bir yaklaşımla </w:t>
      </w:r>
      <w:r w:rsidR="00AE2FE4" w:rsidRPr="00AE2FE4">
        <w:rPr>
          <w:rFonts w:ascii="Arial" w:eastAsia="Times New Roman" w:hAnsi="Arial" w:cs="Arial"/>
          <w:b/>
          <w:bCs/>
          <w:sz w:val="20"/>
          <w:szCs w:val="20"/>
          <w:lang w:eastAsia="tr-TR"/>
        </w:rPr>
        <w:t>gereksinim</w:t>
      </w:r>
      <w:r w:rsidR="00BC54D0" w:rsidRPr="00AE2FE4">
        <w:rPr>
          <w:rFonts w:ascii="Arial" w:eastAsia="Times New Roman" w:hAnsi="Arial" w:cs="Arial"/>
          <w:b/>
          <w:bCs/>
          <w:sz w:val="20"/>
          <w:szCs w:val="20"/>
          <w:lang w:eastAsia="tr-TR"/>
        </w:rPr>
        <w:t xml:space="preserve"> tespitine göre tüm özel gereksinimli öğrenciler için genişletilmesi,</w:t>
      </w:r>
    </w:p>
    <w:p w14:paraId="57CD387D" w14:textId="44F8E82B" w:rsidR="00991A33" w:rsidRDefault="00991A33" w:rsidP="252C1848">
      <w:pPr>
        <w:pStyle w:val="NormalWeb"/>
        <w:shd w:val="clear" w:color="auto" w:fill="FFFFFF" w:themeFill="background1"/>
        <w:spacing w:before="150" w:beforeAutospacing="0" w:after="225" w:afterAutospacing="0" w:line="276" w:lineRule="auto"/>
        <w:jc w:val="both"/>
        <w:rPr>
          <w:rFonts w:ascii="Arial" w:hAnsi="Arial" w:cs="Arial"/>
          <w:b/>
          <w:bCs/>
          <w:color w:val="0D0D0D" w:themeColor="text1" w:themeTint="F2"/>
          <w:sz w:val="20"/>
          <w:szCs w:val="20"/>
        </w:rPr>
      </w:pPr>
      <w:r>
        <w:rPr>
          <w:rFonts w:ascii="Arial" w:hAnsi="Arial" w:cs="Arial"/>
          <w:color w:val="0D0D0D" w:themeColor="text1" w:themeTint="F2"/>
          <w:sz w:val="20"/>
          <w:szCs w:val="20"/>
          <w:shd w:val="clear" w:color="auto" w:fill="FFFFFF"/>
        </w:rPr>
        <w:t>2-</w:t>
      </w:r>
      <w:r>
        <w:rPr>
          <w:rFonts w:ascii="Arial" w:hAnsi="Arial" w:cs="Arial"/>
          <w:color w:val="0D0D0D" w:themeColor="text1" w:themeTint="F2"/>
          <w:sz w:val="20"/>
          <w:szCs w:val="20"/>
        </w:rPr>
        <w:t xml:space="preserve"> </w:t>
      </w:r>
      <w:r w:rsidR="00820B06">
        <w:rPr>
          <w:rFonts w:ascii="Arial" w:hAnsi="Arial" w:cs="Arial"/>
          <w:color w:val="0D0D0D" w:themeColor="text1" w:themeTint="F2"/>
          <w:sz w:val="20"/>
          <w:szCs w:val="20"/>
        </w:rPr>
        <w:t>Ö</w:t>
      </w:r>
      <w:r>
        <w:rPr>
          <w:rFonts w:ascii="Arial" w:hAnsi="Arial" w:cs="Arial"/>
          <w:color w:val="0D0D0D" w:themeColor="text1" w:themeTint="F2"/>
          <w:sz w:val="20"/>
          <w:szCs w:val="20"/>
        </w:rPr>
        <w:t>zel eğitim sınıflarındaki öğrenciler</w:t>
      </w:r>
      <w:r w:rsidR="00820B06">
        <w:rPr>
          <w:rFonts w:ascii="Arial" w:hAnsi="Arial" w:cs="Arial"/>
          <w:color w:val="0D0D0D" w:themeColor="text1" w:themeTint="F2"/>
          <w:sz w:val="20"/>
          <w:szCs w:val="20"/>
        </w:rPr>
        <w:t xml:space="preserve">in </w:t>
      </w:r>
      <w:r>
        <w:rPr>
          <w:rFonts w:ascii="Arial" w:hAnsi="Arial" w:cs="Arial"/>
          <w:color w:val="0D0D0D" w:themeColor="text1" w:themeTint="F2"/>
          <w:sz w:val="20"/>
          <w:szCs w:val="20"/>
        </w:rPr>
        <w:t xml:space="preserve">yarı zamanlı olarak </w:t>
      </w:r>
      <w:r w:rsidR="00BC54D0">
        <w:rPr>
          <w:rFonts w:ascii="Arial" w:hAnsi="Arial" w:cs="Arial"/>
          <w:color w:val="0D0D0D" w:themeColor="text1" w:themeTint="F2"/>
          <w:sz w:val="20"/>
          <w:szCs w:val="20"/>
        </w:rPr>
        <w:t>k</w:t>
      </w:r>
      <w:r>
        <w:rPr>
          <w:rFonts w:ascii="Arial" w:hAnsi="Arial" w:cs="Arial"/>
          <w:color w:val="0D0D0D" w:themeColor="text1" w:themeTint="F2"/>
          <w:sz w:val="20"/>
          <w:szCs w:val="20"/>
        </w:rPr>
        <w:t xml:space="preserve">aynaştırma/bütünleştirme ortamlarında eğitimlere </w:t>
      </w:r>
      <w:r w:rsidR="00820B06">
        <w:rPr>
          <w:rFonts w:ascii="Arial" w:hAnsi="Arial" w:cs="Arial"/>
          <w:color w:val="0D0D0D" w:themeColor="text1" w:themeTint="F2"/>
          <w:sz w:val="20"/>
          <w:szCs w:val="20"/>
        </w:rPr>
        <w:t>katıld</w:t>
      </w:r>
      <w:r w:rsidR="00AE2FE4">
        <w:rPr>
          <w:rFonts w:ascii="Arial" w:hAnsi="Arial" w:cs="Arial"/>
          <w:color w:val="0D0D0D" w:themeColor="text1" w:themeTint="F2"/>
          <w:sz w:val="20"/>
          <w:szCs w:val="20"/>
        </w:rPr>
        <w:t>ığını</w:t>
      </w:r>
      <w:r w:rsidR="00820B06">
        <w:rPr>
          <w:rFonts w:ascii="Arial" w:hAnsi="Arial" w:cs="Arial"/>
          <w:color w:val="0D0D0D" w:themeColor="text1" w:themeTint="F2"/>
          <w:sz w:val="20"/>
          <w:szCs w:val="20"/>
        </w:rPr>
        <w:t xml:space="preserve"> göz önünde tutarak </w:t>
      </w:r>
      <w:r w:rsidRPr="00C97767">
        <w:rPr>
          <w:rFonts w:ascii="Arial" w:hAnsi="Arial" w:cs="Arial"/>
          <w:color w:val="0D0D0D" w:themeColor="text1" w:themeTint="F2"/>
          <w:sz w:val="20"/>
          <w:szCs w:val="20"/>
        </w:rPr>
        <w:t xml:space="preserve">kolaylaştırıcı kişi uygulamasının </w:t>
      </w:r>
      <w:r w:rsidRPr="00AE2FE4">
        <w:rPr>
          <w:rFonts w:ascii="Arial" w:hAnsi="Arial" w:cs="Arial"/>
          <w:b/>
          <w:bCs/>
          <w:color w:val="0D0D0D" w:themeColor="text1" w:themeTint="F2"/>
          <w:sz w:val="20"/>
          <w:szCs w:val="20"/>
        </w:rPr>
        <w:t xml:space="preserve">sadece tam zamanlı kaynaştırma/bütünleştirme şeklinde sınırlandırılmaması, </w:t>
      </w:r>
      <w:r w:rsidR="09448CC2" w:rsidRPr="00AE2FE4">
        <w:rPr>
          <w:rFonts w:ascii="Arial" w:hAnsi="Arial" w:cs="Arial"/>
          <w:b/>
          <w:bCs/>
          <w:color w:val="0D0D0D" w:themeColor="text1" w:themeTint="F2"/>
          <w:sz w:val="20"/>
          <w:szCs w:val="20"/>
        </w:rPr>
        <w:t xml:space="preserve">okullardaki </w:t>
      </w:r>
      <w:r w:rsidRPr="00AE2FE4">
        <w:rPr>
          <w:rFonts w:ascii="Arial" w:hAnsi="Arial" w:cs="Arial"/>
          <w:b/>
          <w:bCs/>
          <w:color w:val="0D0D0D" w:themeColor="text1" w:themeTint="F2"/>
          <w:sz w:val="20"/>
          <w:szCs w:val="20"/>
        </w:rPr>
        <w:t xml:space="preserve">tüm özel eğitim </w:t>
      </w:r>
      <w:r w:rsidR="02FDAF07" w:rsidRPr="00AE2FE4">
        <w:rPr>
          <w:rFonts w:ascii="Arial" w:hAnsi="Arial" w:cs="Arial"/>
          <w:b/>
          <w:bCs/>
          <w:color w:val="0D0D0D" w:themeColor="text1" w:themeTint="F2"/>
          <w:sz w:val="20"/>
          <w:szCs w:val="20"/>
        </w:rPr>
        <w:t>ortamları</w:t>
      </w:r>
      <w:r w:rsidRPr="00AE2FE4">
        <w:rPr>
          <w:rFonts w:ascii="Arial" w:hAnsi="Arial" w:cs="Arial"/>
          <w:b/>
          <w:bCs/>
          <w:color w:val="0D0D0D" w:themeColor="text1" w:themeTint="F2"/>
          <w:sz w:val="20"/>
          <w:szCs w:val="20"/>
        </w:rPr>
        <w:t xml:space="preserve"> için geçerli olacak şekilde </w:t>
      </w:r>
      <w:r w:rsidR="00BC54D0" w:rsidRPr="00AE2FE4">
        <w:rPr>
          <w:rFonts w:ascii="Arial" w:hAnsi="Arial" w:cs="Arial"/>
          <w:b/>
          <w:bCs/>
          <w:color w:val="0D0D0D" w:themeColor="text1" w:themeTint="F2"/>
          <w:sz w:val="20"/>
          <w:szCs w:val="20"/>
        </w:rPr>
        <w:t>genişletilmesi</w:t>
      </w:r>
      <w:r w:rsidR="00820B06" w:rsidRPr="00AE2FE4">
        <w:rPr>
          <w:rFonts w:ascii="Arial" w:hAnsi="Arial" w:cs="Arial"/>
          <w:b/>
          <w:bCs/>
          <w:color w:val="0D0D0D" w:themeColor="text1" w:themeTint="F2"/>
          <w:sz w:val="20"/>
          <w:szCs w:val="20"/>
        </w:rPr>
        <w:t>,</w:t>
      </w:r>
    </w:p>
    <w:p w14:paraId="3F855214" w14:textId="77777777" w:rsidR="009D509A" w:rsidRPr="00C97767" w:rsidRDefault="009D509A" w:rsidP="009D509A">
      <w:pPr>
        <w:spacing w:line="276" w:lineRule="auto"/>
        <w:jc w:val="both"/>
        <w:rPr>
          <w:rFonts w:ascii="Arial" w:hAnsi="Arial" w:cs="Arial"/>
          <w:color w:val="0D0D0D" w:themeColor="text1" w:themeTint="F2"/>
          <w:sz w:val="20"/>
          <w:szCs w:val="20"/>
          <w:shd w:val="clear" w:color="auto" w:fill="FFFFFF"/>
        </w:rPr>
      </w:pPr>
      <w:proofErr w:type="gramStart"/>
      <w:r>
        <w:rPr>
          <w:rFonts w:ascii="Arial" w:hAnsi="Arial" w:cs="Arial"/>
          <w:color w:val="0D0D0D" w:themeColor="text1" w:themeTint="F2"/>
          <w:sz w:val="20"/>
          <w:szCs w:val="20"/>
          <w:shd w:val="clear" w:color="auto" w:fill="FFFFFF"/>
        </w:rPr>
        <w:t>talebimizi</w:t>
      </w:r>
      <w:proofErr w:type="gramEnd"/>
      <w:r>
        <w:rPr>
          <w:rFonts w:ascii="Arial" w:hAnsi="Arial" w:cs="Arial"/>
          <w:color w:val="0D0D0D" w:themeColor="text1" w:themeTint="F2"/>
          <w:sz w:val="20"/>
          <w:szCs w:val="20"/>
          <w:shd w:val="clear" w:color="auto" w:fill="FFFFFF"/>
        </w:rPr>
        <w:t xml:space="preserve"> arz eder</w:t>
      </w:r>
      <w:r w:rsidR="00820B06">
        <w:rPr>
          <w:rFonts w:ascii="Arial" w:hAnsi="Arial" w:cs="Arial"/>
          <w:color w:val="0D0D0D" w:themeColor="text1" w:themeTint="F2"/>
          <w:sz w:val="20"/>
          <w:szCs w:val="20"/>
          <w:shd w:val="clear" w:color="auto" w:fill="FFFFFF"/>
        </w:rPr>
        <w:t>, yapılan mevzuat çalışmalarına aktif olarak katılma talebimizi iletiriz.</w:t>
      </w:r>
    </w:p>
    <w:p w14:paraId="02EB378F" w14:textId="77777777" w:rsidR="00DB0387" w:rsidRDefault="00DB0387"/>
    <w:sectPr w:rsidR="00DB0387" w:rsidSect="009D509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ind">
    <w:altName w:val="Cambria"/>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55BA0"/>
    <w:multiLevelType w:val="hybridMultilevel"/>
    <w:tmpl w:val="47808786"/>
    <w:lvl w:ilvl="0" w:tplc="DA708E0E">
      <w:numFmt w:val="bullet"/>
      <w:lvlText w:val="-"/>
      <w:lvlJc w:val="left"/>
      <w:pPr>
        <w:ind w:left="720" w:hanging="360"/>
      </w:pPr>
      <w:rPr>
        <w:rFonts w:ascii="Hind" w:eastAsiaTheme="minorHAnsi" w:hAnsi="Hind"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33"/>
    <w:rsid w:val="000969F6"/>
    <w:rsid w:val="000A73FF"/>
    <w:rsid w:val="00662475"/>
    <w:rsid w:val="00820B06"/>
    <w:rsid w:val="00991A33"/>
    <w:rsid w:val="009D509A"/>
    <w:rsid w:val="00AB5127"/>
    <w:rsid w:val="00AE2FE4"/>
    <w:rsid w:val="00BC54D0"/>
    <w:rsid w:val="00DB0387"/>
    <w:rsid w:val="02FDAF07"/>
    <w:rsid w:val="09448CC2"/>
    <w:rsid w:val="0AD3A6EA"/>
    <w:rsid w:val="242F9FE5"/>
    <w:rsid w:val="252C1848"/>
    <w:rsid w:val="28ECC7D8"/>
    <w:rsid w:val="2B576D56"/>
    <w:rsid w:val="3C105586"/>
    <w:rsid w:val="3D9542B0"/>
    <w:rsid w:val="3FE736B7"/>
    <w:rsid w:val="3FE93196"/>
    <w:rsid w:val="412C2134"/>
    <w:rsid w:val="420A1BA7"/>
    <w:rsid w:val="48CF9929"/>
    <w:rsid w:val="69878288"/>
    <w:rsid w:val="7C3A92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1EA3"/>
  <w15:chartTrackingRefBased/>
  <w15:docId w15:val="{5AEB2F38-2F2B-47A5-812A-29FBA7E8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A33"/>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1A33"/>
    <w:pPr>
      <w:ind w:left="720"/>
      <w:contextualSpacing/>
    </w:pPr>
  </w:style>
  <w:style w:type="paragraph" w:styleId="NormalWeb">
    <w:name w:val="Normal (Web)"/>
    <w:basedOn w:val="Normal"/>
    <w:uiPriority w:val="99"/>
    <w:unhideWhenUsed/>
    <w:rsid w:val="00991A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D50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509A"/>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764B6C96C59334E846A3C94E4DBB854" ma:contentTypeVersion="15" ma:contentTypeDescription="Yeni belge oluşturun." ma:contentTypeScope="" ma:versionID="b3989b08e4edb6320889ee10f6f89d04">
  <xsd:schema xmlns:xsd="http://www.w3.org/2001/XMLSchema" xmlns:xs="http://www.w3.org/2001/XMLSchema" xmlns:p="http://schemas.microsoft.com/office/2006/metadata/properties" xmlns:ns3="14bee068-3faf-45eb-a085-9bbb5ecb8e71" xmlns:ns4="aa74f354-102e-4da3-a468-5244612957f0" targetNamespace="http://schemas.microsoft.com/office/2006/metadata/properties" ma:root="true" ma:fieldsID="0079dccb424268d687906d781549f293" ns3:_="" ns4:_="">
    <xsd:import namespace="14bee068-3faf-45eb-a085-9bbb5ecb8e71"/>
    <xsd:import namespace="aa74f354-102e-4da3-a468-5244612957f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ee068-3faf-45eb-a085-9bbb5ecb8e71"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SharingHintHash" ma:index="10" nillable="true" ma:displayName="İpucu Paylaşımı Karması" ma:description="" ma:hidden="true" ma:internalName="SharingHintHash" ma:readOnly="true">
      <xsd:simpleType>
        <xsd:restriction base="dms:Text"/>
      </xsd:simpleType>
    </xsd:element>
    <xsd:element name="LastSharedByUser" ma:index="11" nillable="true" ma:displayName="Kullanıcıya Göre Son Paylaşılan" ma:description="" ma:internalName="LastSharedByUser" ma:readOnly="true">
      <xsd:simpleType>
        <xsd:restriction base="dms:Note">
          <xsd:maxLength value="255"/>
        </xsd:restriction>
      </xsd:simpleType>
    </xsd:element>
    <xsd:element name="LastSharedByTime" ma:index="12"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4f354-102e-4da3-a468-5244612957f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603E9-0002-4BAD-9890-99CD913C5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ee068-3faf-45eb-a085-9bbb5ecb8e71"/>
    <ds:schemaRef ds:uri="aa74f354-102e-4da3-a468-524461295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BEA9E-77B3-452B-8F82-539868391992}">
  <ds:schemaRefs>
    <ds:schemaRef ds:uri="http://schemas.microsoft.com/sharepoint/v3/contenttype/forms"/>
  </ds:schemaRefs>
</ds:datastoreItem>
</file>

<file path=customXml/itemProps3.xml><?xml version="1.0" encoding="utf-8"?>
<ds:datastoreItem xmlns:ds="http://schemas.openxmlformats.org/officeDocument/2006/customXml" ds:itemID="{9CFBDB95-3FBF-47FE-B68B-07A535298B1A}">
  <ds:schemaRefs>
    <ds:schemaRef ds:uri="http://schemas.microsoft.com/office/2006/documentManagement/types"/>
    <ds:schemaRef ds:uri="http://purl.org/dc/terms/"/>
    <ds:schemaRef ds:uri="http://schemas.openxmlformats.org/package/2006/metadata/core-properties"/>
    <ds:schemaRef ds:uri="14bee068-3faf-45eb-a085-9bbb5ecb8e71"/>
    <ds:schemaRef ds:uri="http://purl.org/dc/dcmitype/"/>
    <ds:schemaRef ds:uri="http://schemas.microsoft.com/office/infopath/2007/PartnerControls"/>
    <ds:schemaRef ds:uri="aa74f354-102e-4da3-a468-5244612957f0"/>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Kayra Ekmen</dc:creator>
  <cp:keywords/>
  <dc:description/>
  <cp:lastModifiedBy>Kayra Ekmen</cp:lastModifiedBy>
  <cp:revision>2</cp:revision>
  <dcterms:created xsi:type="dcterms:W3CDTF">2020-02-04T09:26:00Z</dcterms:created>
  <dcterms:modified xsi:type="dcterms:W3CDTF">2020-02-04T09:26:00Z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0x010100B764B6C96C59334E846A3C94E4DBB854</vt:lpwstr>
  </property>
</Properties>
</file>